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Новомальтинского</w:t>
      </w:r>
      <w:proofErr w:type="spellEnd"/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</w:t>
      </w:r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Усольского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района</w:t>
      </w:r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РАСПОРЯЖЕН</w:t>
      </w:r>
      <w:bookmarkStart w:id="0" w:name="_GoBack"/>
      <w:bookmarkEnd w:id="0"/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ИЕ</w:t>
      </w:r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15.04.2024г.                                                                                            № 63-р</w:t>
      </w:r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</w:t>
      </w:r>
      <w:proofErr w:type="spellEnd"/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090" w:rsidRPr="001C0090" w:rsidRDefault="001C0090" w:rsidP="001C00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проведении месячника по санитарной очистке и благоустройству территорий </w:t>
      </w:r>
      <w:proofErr w:type="spellStart"/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Новомальтинского</w:t>
      </w:r>
      <w:proofErr w:type="spellEnd"/>
      <w:r w:rsidRPr="001C0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создания благоприятной среды для проживания граждан на территории сельского поселения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руководствуясь ст. 46 Устава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Объявить с 15.04.2024г. по 15.05.2024г. весенний месячник по санитарной очистке и благоустройству территории сельского поселения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Предприятиям, организациям и учреждениям всех форм собственности произвести уборку территории, прилегающую к предприятию, организации, учреждению, в соответствии с планом закрепленной территории.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Сжигание мусора и листвы запрещается.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Гражданам, имеющим домовладения на территории сельского поселения, произвести уборку усадебных и придомовых территорий в соответствии с Правилами содержания территории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Владельцам личных гаражей произвести уборку прилежащей к строению территории.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Вывоз мусора производить на основании заявок от руководителей организаций, </w:t>
      </w:r>
      <w:proofErr w:type="gram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</w:t>
      </w:r>
      <w:proofErr w:type="gram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поданных в администрацию.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состав комиссии по контролю и приемке территории. (Приложение №1).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распоряжения возложить на ведущего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алиста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ЖКХ и благоустройству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Храмову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распоряжение в газете «Новости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образования» и разместить в информационно-</w:t>
      </w: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телекоммуникационной сети «Интернет» на официальном сайте администрации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- novomaltinsk.ru.</w:t>
      </w:r>
    </w:p>
    <w:p w:rsidR="001C0090" w:rsidRPr="001C0090" w:rsidRDefault="001C0090" w:rsidP="001C0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вступает в силу со дня его подписания.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</w:t>
      </w:r>
      <w:proofErr w:type="spellEnd"/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                                                                     Т.В. Маркова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 Распоряжением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от </w:t>
      </w:r>
      <w:proofErr w:type="gram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15.04.2024 .</w:t>
      </w:r>
      <w:proofErr w:type="gram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63-р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С О С Т А В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по контролю и приемке территории.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0090" w:rsidRPr="001C0090" w:rsidRDefault="001C0090" w:rsidP="001C0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Храмова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 Николаевна, ведущий специалист по ЖКХ и благоустройству;</w:t>
      </w:r>
    </w:p>
    <w:p w:rsidR="001C0090" w:rsidRPr="001C0090" w:rsidRDefault="001C0090" w:rsidP="001C0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Рядовкин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Павел Николаевич, начальник участка ООО СК «Белая»;</w:t>
      </w:r>
    </w:p>
    <w:p w:rsidR="001C0090" w:rsidRPr="001C0090" w:rsidRDefault="001C0090" w:rsidP="001C0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Середюк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Евгений Сергеевич, директор ООО «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Усольчанка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1C0090" w:rsidRPr="001C0090" w:rsidRDefault="001C0090" w:rsidP="001C0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Богданова Любовь Геннадьевна, заведующая по хозяйственной части МБОУ «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Новомальтинская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СОШ»;</w:t>
      </w:r>
    </w:p>
    <w:p w:rsidR="001C0090" w:rsidRPr="001C0090" w:rsidRDefault="001C0090" w:rsidP="001C0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Вантеев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Кирилл Валерьевич, депутат Думы </w:t>
      </w: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поселения;</w:t>
      </w:r>
    </w:p>
    <w:p w:rsidR="001C0090" w:rsidRPr="001C0090" w:rsidRDefault="001C0090" w:rsidP="001C0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Бархатова</w:t>
      </w:r>
      <w:proofErr w:type="spellEnd"/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 Владимировна, заведующая МБОУ «Детский сад №4 «Теремок».</w:t>
      </w:r>
    </w:p>
    <w:p w:rsidR="00104D98" w:rsidRPr="001C0090" w:rsidRDefault="001C0090" w:rsidP="001C00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0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104D98" w:rsidRPr="001C0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A11E1"/>
    <w:multiLevelType w:val="multilevel"/>
    <w:tmpl w:val="4586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B2F49"/>
    <w:multiLevelType w:val="multilevel"/>
    <w:tmpl w:val="808E4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D2C"/>
    <w:rsid w:val="00104D98"/>
    <w:rsid w:val="001C0090"/>
    <w:rsid w:val="007A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6737"/>
  <w15:chartTrackingRefBased/>
  <w15:docId w15:val="{F1746097-53B8-4E09-9A46-2BFA9DB2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00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00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0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00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1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2025-07-23T05:58:00Z</dcterms:created>
  <dcterms:modified xsi:type="dcterms:W3CDTF">2025-07-23T05:58:00Z</dcterms:modified>
</cp:coreProperties>
</file>